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75B9" w14:textId="77777777" w:rsidR="003E0DDF" w:rsidRPr="0033405B" w:rsidRDefault="003E0DDF" w:rsidP="003E0DDF">
      <w:pPr>
        <w:widowControl w:val="0"/>
        <w:spacing w:before="10" w:after="0" w:line="240" w:lineRule="auto"/>
        <w:ind w:left="18" w:right="18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3405B">
        <w:rPr>
          <w:rFonts w:ascii="Times New Roman" w:eastAsia="Times New Roman" w:hAnsi="Times New Roman" w:cs="Times New Roman"/>
          <w:b/>
          <w:lang w:eastAsia="tr-TR"/>
        </w:rPr>
        <w:t>T.C.</w:t>
      </w:r>
    </w:p>
    <w:p w14:paraId="0999E598" w14:textId="77777777" w:rsidR="003E0DDF" w:rsidRPr="0033405B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3405B">
        <w:rPr>
          <w:rFonts w:ascii="Times New Roman" w:eastAsia="Times New Roman" w:hAnsi="Times New Roman" w:cs="Times New Roman"/>
          <w:b/>
          <w:lang w:eastAsia="tr-TR"/>
        </w:rPr>
        <w:t>BANDIRMA ONYEDİ EYLÜL ÜNİVERSİTESİ</w:t>
      </w:r>
    </w:p>
    <w:p w14:paraId="7009B236" w14:textId="77777777" w:rsidR="003E0DDF" w:rsidRPr="00415220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15220">
        <w:rPr>
          <w:rFonts w:ascii="Times New Roman" w:eastAsia="Times New Roman" w:hAnsi="Times New Roman" w:cs="Times New Roman"/>
          <w:b/>
          <w:bCs/>
          <w:lang w:eastAsia="tr-TR"/>
        </w:rPr>
        <w:t xml:space="preserve">DENİZCİLİK MESLEK YÜKSEKOKULU </w:t>
      </w:r>
    </w:p>
    <w:p w14:paraId="5B62AE19" w14:textId="77777777" w:rsidR="00C32375" w:rsidRDefault="00C32375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C32375">
        <w:rPr>
          <w:rFonts w:ascii="Times New Roman" w:eastAsia="Times New Roman" w:hAnsi="Times New Roman" w:cs="Times New Roman"/>
          <w:b/>
          <w:bCs/>
          <w:lang w:eastAsia="tr-TR"/>
        </w:rPr>
        <w:t>MOTORLU ARAÇLAR VE ULAŞTIRMA TEKNOLOJİLERİ BÖLÜMÜ</w:t>
      </w:r>
    </w:p>
    <w:p w14:paraId="3F06B216" w14:textId="0E7937E9" w:rsidR="003E0DDF" w:rsidRDefault="003E0DDF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415220">
        <w:rPr>
          <w:rFonts w:ascii="Times New Roman" w:eastAsia="Times New Roman" w:hAnsi="Times New Roman" w:cs="Times New Roman"/>
          <w:b/>
          <w:bCs/>
          <w:lang w:eastAsia="tr-TR"/>
        </w:rPr>
        <w:t>BÖLÜM KALİTE KOMİSYONU TOPLANTI TUTANAĞI</w:t>
      </w:r>
    </w:p>
    <w:p w14:paraId="26E86F34" w14:textId="77777777" w:rsidR="00415220" w:rsidRPr="00415220" w:rsidRDefault="00415220" w:rsidP="003E0DDF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tbl>
      <w:tblPr>
        <w:tblStyle w:val="TabloKlavuzu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2635"/>
        <w:gridCol w:w="3035"/>
      </w:tblGrid>
      <w:tr w:rsidR="003E0DDF" w:rsidRPr="0033405B" w14:paraId="59413F39" w14:textId="77777777" w:rsidTr="0090696A">
        <w:tc>
          <w:tcPr>
            <w:tcW w:w="3383" w:type="dxa"/>
          </w:tcPr>
          <w:p w14:paraId="222041E6" w14:textId="227615E5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Tarihi: </w:t>
            </w:r>
            <w:r w:rsidR="00415220"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0</w:t>
            </w:r>
            <w:r w:rsidR="002A69B8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2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.0</w:t>
            </w:r>
            <w:r w:rsidR="002A69B8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9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.2025</w:t>
            </w:r>
          </w:p>
        </w:tc>
        <w:tc>
          <w:tcPr>
            <w:tcW w:w="2635" w:type="dxa"/>
          </w:tcPr>
          <w:p w14:paraId="4A8CD67E" w14:textId="576F7A99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Saati: 1</w:t>
            </w:r>
            <w:r w:rsidR="00C32375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0</w:t>
            </w: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:00</w:t>
            </w:r>
          </w:p>
        </w:tc>
        <w:tc>
          <w:tcPr>
            <w:tcW w:w="3035" w:type="dxa"/>
          </w:tcPr>
          <w:p w14:paraId="180D8202" w14:textId="0240611C" w:rsidR="003E0DDF" w:rsidRPr="00220BAC" w:rsidRDefault="003E0DDF" w:rsidP="0090696A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Sayısı:2025/0</w:t>
            </w:r>
            <w:r w:rsidR="000558C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2</w:t>
            </w:r>
          </w:p>
        </w:tc>
      </w:tr>
    </w:tbl>
    <w:p w14:paraId="24195C33" w14:textId="4B363CE5" w:rsidR="003E0DDF" w:rsidRDefault="003E0DDF" w:rsidP="003E0DDF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Komisyonumuz</w:t>
      </w:r>
      <w:r w:rsidRPr="0033405B">
        <w:rPr>
          <w:rFonts w:ascii="Times New Roman" w:hAnsi="Times New Roman" w:cs="Times New Roman"/>
          <w:sz w:val="20"/>
          <w:szCs w:val="20"/>
        </w:rPr>
        <w:t xml:space="preserve"> </w:t>
      </w:r>
      <w:r w:rsidR="002A69B8" w:rsidRPr="002A69B8">
        <w:rPr>
          <w:rFonts w:ascii="Times New Roman" w:hAnsi="Times New Roman" w:cs="Times New Roman"/>
          <w:sz w:val="20"/>
          <w:szCs w:val="20"/>
        </w:rPr>
        <w:t>02.09.</w:t>
      </w:r>
      <w:r w:rsidRPr="00157A84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Pr="0033405B">
        <w:rPr>
          <w:rFonts w:ascii="Times New Roman" w:hAnsi="Times New Roman" w:cs="Times New Roman"/>
          <w:sz w:val="20"/>
          <w:szCs w:val="20"/>
        </w:rPr>
        <w:t xml:space="preserve">tarihinde Bölüm </w:t>
      </w:r>
      <w:r w:rsidR="00183870">
        <w:rPr>
          <w:rFonts w:ascii="Times New Roman" w:hAnsi="Times New Roman" w:cs="Times New Roman"/>
          <w:sz w:val="20"/>
          <w:szCs w:val="20"/>
        </w:rPr>
        <w:t xml:space="preserve">Kalite Komisyonu </w:t>
      </w:r>
      <w:r w:rsidRPr="0033405B">
        <w:rPr>
          <w:rFonts w:ascii="Times New Roman" w:hAnsi="Times New Roman" w:cs="Times New Roman"/>
          <w:sz w:val="20"/>
          <w:szCs w:val="20"/>
        </w:rPr>
        <w:t xml:space="preserve">Başkanımız </w:t>
      </w:r>
      <w:r w:rsidR="00C32375" w:rsidRPr="00C32375">
        <w:rPr>
          <w:rFonts w:ascii="Times New Roman" w:hAnsi="Times New Roman" w:cs="Times New Roman"/>
          <w:sz w:val="20"/>
          <w:szCs w:val="20"/>
        </w:rPr>
        <w:t xml:space="preserve">Doç. Dr. Uğur KARADURMUŞ </w:t>
      </w:r>
      <w:r w:rsidRPr="0033405B">
        <w:rPr>
          <w:rFonts w:ascii="Times New Roman" w:hAnsi="Times New Roman" w:cs="Times New Roman"/>
          <w:sz w:val="20"/>
          <w:szCs w:val="20"/>
        </w:rPr>
        <w:t>başkanlığında aşağıdaki gündem maddelerini görüşmek üzere toplanmıştır.</w:t>
      </w:r>
    </w:p>
    <w:p w14:paraId="4CDE24A9" w14:textId="77777777" w:rsidR="003E0DDF" w:rsidRPr="00A12262" w:rsidRDefault="003E0DDF" w:rsidP="003E0D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GÜNDEM MADDELERİ</w:t>
      </w:r>
    </w:p>
    <w:p w14:paraId="34F3CD05" w14:textId="0384B446" w:rsidR="006D1A23" w:rsidRDefault="006D1A23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A23">
        <w:rPr>
          <w:rFonts w:ascii="Times New Roman" w:hAnsi="Times New Roman" w:cs="Times New Roman"/>
          <w:sz w:val="20"/>
          <w:szCs w:val="20"/>
        </w:rPr>
        <w:t>Öğrencilerin program çıktılarına ulaşma durumlarının izlenmesi</w:t>
      </w:r>
      <w:r w:rsidR="00E137DD">
        <w:rPr>
          <w:rFonts w:ascii="Times New Roman" w:hAnsi="Times New Roman" w:cs="Times New Roman"/>
          <w:sz w:val="20"/>
          <w:szCs w:val="20"/>
        </w:rPr>
        <w:t xml:space="preserve">ne yönelik yapılan ve ekte belirtilen anket sonuçları raporlarını değerlendirmek (Ek.1). </w:t>
      </w:r>
    </w:p>
    <w:p w14:paraId="2B2CA310" w14:textId="291E36F2" w:rsidR="00415220" w:rsidRDefault="003E0DDF" w:rsidP="003E0DD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Programların Program Öğrenme Çıktıları ile TYYÇ (</w:t>
      </w:r>
      <w:r w:rsidRPr="003E0DDF">
        <w:rPr>
          <w:rFonts w:ascii="Times New Roman" w:hAnsi="Times New Roman" w:cs="Times New Roman"/>
          <w:sz w:val="20"/>
          <w:szCs w:val="20"/>
        </w:rPr>
        <w:t>Türkiye Yükseköğretim Yeterlilikler Çerçevesi</w:t>
      </w:r>
      <w:r>
        <w:rPr>
          <w:rFonts w:ascii="Times New Roman" w:hAnsi="Times New Roman" w:cs="Times New Roman"/>
          <w:sz w:val="20"/>
          <w:szCs w:val="20"/>
        </w:rPr>
        <w:t xml:space="preserve">) ve </w:t>
      </w:r>
      <w:r w:rsidRPr="003E0DDF">
        <w:rPr>
          <w:rFonts w:ascii="Times New Roman" w:hAnsi="Times New Roman" w:cs="Times New Roman"/>
          <w:sz w:val="20"/>
          <w:szCs w:val="20"/>
        </w:rPr>
        <w:t>ÇEP (Çerçeve Eğitim Programı)</w:t>
      </w:r>
      <w:r>
        <w:rPr>
          <w:rFonts w:ascii="Times New Roman" w:hAnsi="Times New Roman" w:cs="Times New Roman"/>
          <w:sz w:val="20"/>
          <w:szCs w:val="20"/>
        </w:rPr>
        <w:t xml:space="preserve"> uyumu kapsamında </w:t>
      </w:r>
      <w:r w:rsidR="00E137DD">
        <w:rPr>
          <w:rFonts w:ascii="Times New Roman" w:hAnsi="Times New Roman" w:cs="Times New Roman"/>
          <w:sz w:val="20"/>
          <w:szCs w:val="20"/>
        </w:rPr>
        <w:t xml:space="preserve">oluşturulan </w:t>
      </w:r>
      <w:r>
        <w:rPr>
          <w:rFonts w:ascii="Times New Roman" w:hAnsi="Times New Roman" w:cs="Times New Roman"/>
          <w:sz w:val="20"/>
          <w:szCs w:val="20"/>
        </w:rPr>
        <w:t xml:space="preserve">sınıflandırma ve ilişki matrisinin </w:t>
      </w:r>
      <w:r w:rsidR="00E137DD">
        <w:rPr>
          <w:rFonts w:ascii="Times New Roman" w:hAnsi="Times New Roman" w:cs="Times New Roman"/>
          <w:sz w:val="20"/>
          <w:szCs w:val="20"/>
        </w:rPr>
        <w:t>paydaşlardan gelen ve ekte belirtilen anket sonuçları raporlarını değerlendirmek (Ek.2).</w:t>
      </w:r>
    </w:p>
    <w:p w14:paraId="2FB9F06C" w14:textId="77777777" w:rsidR="003E0DDF" w:rsidRPr="00A12262" w:rsidRDefault="003E0DDF" w:rsidP="003E0D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 MADDELERİ</w:t>
      </w:r>
    </w:p>
    <w:p w14:paraId="2B70846E" w14:textId="0333C16C" w:rsidR="006D1A23" w:rsidRPr="006D1A23" w:rsidRDefault="006D1A23" w:rsidP="006D1A23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A23">
        <w:rPr>
          <w:rFonts w:ascii="Times New Roman" w:hAnsi="Times New Roman" w:cs="Times New Roman"/>
          <w:sz w:val="20"/>
          <w:szCs w:val="20"/>
        </w:rPr>
        <w:t>Öğrencilerin program çıktılarına ulaşma durumlarının izlenmesi</w:t>
      </w:r>
      <w:r w:rsidR="00E137DD">
        <w:rPr>
          <w:rFonts w:ascii="Times New Roman" w:hAnsi="Times New Roman" w:cs="Times New Roman"/>
          <w:sz w:val="20"/>
          <w:szCs w:val="20"/>
        </w:rPr>
        <w:t xml:space="preserve">ne yönelik yapılan anket sonuçları raporları incelenmiştir. Sonuçlara bakıldığında </w:t>
      </w:r>
      <w:r w:rsidR="00AB09E6">
        <w:rPr>
          <w:rFonts w:ascii="Times New Roman" w:hAnsi="Times New Roman" w:cs="Times New Roman"/>
          <w:sz w:val="20"/>
          <w:szCs w:val="20"/>
        </w:rPr>
        <w:t xml:space="preserve">öğrencilerin program öğrenme çıktılarına ulaşma durumunun yüksek olduğu görülmüş ve </w:t>
      </w:r>
      <w:r w:rsidR="00E137DD">
        <w:rPr>
          <w:rFonts w:ascii="Times New Roman" w:hAnsi="Times New Roman" w:cs="Times New Roman"/>
          <w:sz w:val="20"/>
          <w:szCs w:val="20"/>
        </w:rPr>
        <w:t>herhangi bir güncelleme gerekmediğine,</w:t>
      </w:r>
    </w:p>
    <w:p w14:paraId="57AEA3DE" w14:textId="6CD4402A" w:rsidR="00E137DD" w:rsidRPr="00E137DD" w:rsidRDefault="00E137DD" w:rsidP="00E137D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7DD">
        <w:rPr>
          <w:rFonts w:ascii="Times New Roman" w:hAnsi="Times New Roman" w:cs="Times New Roman"/>
          <w:sz w:val="20"/>
          <w:szCs w:val="20"/>
        </w:rPr>
        <w:t>Programların Program Öğrenme Çıktıları ile TYYÇ (Türkiye Yükseköğretim Yeterlilikler Çerçevesi) ve ÇEP (Çerçeve Eğitim Programı) uyumu kapsamında oluşturulan sınıflandırma ve ilişki matrisinin paydaşlardan gelen anket sonuçları</w:t>
      </w:r>
      <w:r>
        <w:rPr>
          <w:rFonts w:ascii="Times New Roman" w:hAnsi="Times New Roman" w:cs="Times New Roman"/>
          <w:sz w:val="20"/>
          <w:szCs w:val="20"/>
        </w:rPr>
        <w:t xml:space="preserve"> raporları incelenmiştir. Sonuçlara bakıldığında genel uyum seviyesinin yüksek olduğu tespit edilmiş olup herhangi bir güncelleme yapılmasına gerek olmadığında,</w:t>
      </w:r>
    </w:p>
    <w:p w14:paraId="6C88EE17" w14:textId="55AC8D1E" w:rsidR="003E0DDF" w:rsidRPr="00E137DD" w:rsidRDefault="003E0DDF" w:rsidP="00E137DD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137DD">
        <w:rPr>
          <w:rFonts w:ascii="Times New Roman" w:hAnsi="Times New Roman" w:cs="Times New Roman"/>
          <w:sz w:val="20"/>
          <w:szCs w:val="20"/>
        </w:rPr>
        <w:t>Oy birliği ile karar verilmiştir.</w:t>
      </w:r>
    </w:p>
    <w:p w14:paraId="3DC3BF20" w14:textId="77777777" w:rsidR="003E0DDF" w:rsidRDefault="003E0DDF" w:rsidP="003E0DDF">
      <w:pPr>
        <w:spacing w:line="360" w:lineRule="auto"/>
      </w:pPr>
    </w:p>
    <w:p w14:paraId="2EDEB80A" w14:textId="77777777" w:rsidR="00C32375" w:rsidRDefault="00C32375" w:rsidP="003E0DDF">
      <w:pPr>
        <w:spacing w:line="360" w:lineRule="auto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2823"/>
      </w:tblGrid>
      <w:tr w:rsidR="00C32375" w:rsidRPr="00157A84" w14:paraId="3C0827FC" w14:textId="77777777" w:rsidTr="002A5A0A">
        <w:trPr>
          <w:trHeight w:val="424"/>
        </w:trPr>
        <w:tc>
          <w:tcPr>
            <w:tcW w:w="9060" w:type="dxa"/>
            <w:gridSpan w:val="3"/>
          </w:tcPr>
          <w:p w14:paraId="7A655702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Uğur KARADURMUŞ</w:t>
            </w:r>
          </w:p>
          <w:p w14:paraId="1CC7E77B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Komisyon</w:t>
            </w: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 xml:space="preserve"> Başkanı</w:t>
            </w:r>
          </w:p>
        </w:tc>
      </w:tr>
      <w:tr w:rsidR="00C32375" w:rsidRPr="00157A84" w14:paraId="7459D077" w14:textId="77777777" w:rsidTr="002A5A0A">
        <w:trPr>
          <w:trHeight w:val="680"/>
        </w:trPr>
        <w:tc>
          <w:tcPr>
            <w:tcW w:w="3402" w:type="dxa"/>
          </w:tcPr>
          <w:p w14:paraId="1FF2C145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ED3BEC" w14:textId="77777777" w:rsidR="00C32375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ADFE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14:paraId="36BFBA46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375" w:rsidRPr="00157A84" w14:paraId="0EEE486E" w14:textId="77777777" w:rsidTr="002A5A0A">
        <w:tc>
          <w:tcPr>
            <w:tcW w:w="3402" w:type="dxa"/>
          </w:tcPr>
          <w:p w14:paraId="349F588C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DC5087">
              <w:rPr>
                <w:rFonts w:ascii="Times New Roman" w:hAnsi="Times New Roman" w:cs="Times New Roman"/>
                <w:sz w:val="20"/>
                <w:szCs w:val="20"/>
              </w:rPr>
              <w:t>Serkan YÜKSEL</w:t>
            </w:r>
          </w:p>
          <w:p w14:paraId="6014BB50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35" w:type="dxa"/>
          </w:tcPr>
          <w:p w14:paraId="1662DEB5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DC5087">
              <w:rPr>
                <w:rFonts w:ascii="Times New Roman" w:hAnsi="Times New Roman" w:cs="Times New Roman"/>
                <w:sz w:val="20"/>
                <w:szCs w:val="20"/>
              </w:rPr>
              <w:t>Ahmet DEMİRA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6A0675C8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A8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2823" w:type="dxa"/>
          </w:tcPr>
          <w:p w14:paraId="14E1640F" w14:textId="77777777" w:rsidR="00C32375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087">
              <w:rPr>
                <w:rFonts w:ascii="Times New Roman" w:hAnsi="Times New Roman" w:cs="Times New Roman"/>
                <w:sz w:val="20"/>
                <w:szCs w:val="20"/>
              </w:rPr>
              <w:t xml:space="preserve">Eslem KURT </w:t>
            </w:r>
          </w:p>
          <w:p w14:paraId="25C8443B" w14:textId="77777777" w:rsidR="00C32375" w:rsidRPr="00157A84" w:rsidRDefault="00C32375" w:rsidP="002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</w:tr>
    </w:tbl>
    <w:p w14:paraId="114AB744" w14:textId="77777777" w:rsidR="00C32375" w:rsidRDefault="00C32375" w:rsidP="003E0DDF">
      <w:pPr>
        <w:spacing w:line="360" w:lineRule="auto"/>
      </w:pPr>
    </w:p>
    <w:p w14:paraId="685DD7F8" w14:textId="77777777" w:rsidR="00613CC6" w:rsidRDefault="00613CC6"/>
    <w:sectPr w:rsidR="0061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A8B"/>
    <w:multiLevelType w:val="hybridMultilevel"/>
    <w:tmpl w:val="29C4B696"/>
    <w:lvl w:ilvl="0" w:tplc="00622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10FC2"/>
    <w:multiLevelType w:val="hybridMultilevel"/>
    <w:tmpl w:val="C05ACE0A"/>
    <w:lvl w:ilvl="0" w:tplc="9140A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42A6"/>
    <w:multiLevelType w:val="multilevel"/>
    <w:tmpl w:val="E5DCB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</w:rPr>
    </w:lvl>
  </w:abstractNum>
  <w:abstractNum w:abstractNumId="3" w15:restartNumberingAfterBreak="0">
    <w:nsid w:val="264E43FD"/>
    <w:multiLevelType w:val="multilevel"/>
    <w:tmpl w:val="C736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9B3BFD"/>
    <w:multiLevelType w:val="hybridMultilevel"/>
    <w:tmpl w:val="4FF03F68"/>
    <w:lvl w:ilvl="0" w:tplc="F746BFE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4100"/>
    <w:multiLevelType w:val="hybridMultilevel"/>
    <w:tmpl w:val="E39427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467"/>
    <w:multiLevelType w:val="multilevel"/>
    <w:tmpl w:val="0A4A3DB8"/>
    <w:lvl w:ilvl="0">
      <w:start w:val="1"/>
      <w:numFmt w:val="ordinalText"/>
      <w:pStyle w:val="Balk1"/>
      <w:suff w:val="space"/>
      <w:lvlText w:val="%1 Bölüm"/>
      <w:lvlJc w:val="center"/>
      <w:pPr>
        <w:ind w:left="3403" w:firstLine="0"/>
      </w:pPr>
    </w:lvl>
    <w:lvl w:ilvl="1">
      <w:start w:val="1"/>
      <w:numFmt w:val="decimal"/>
      <w:pStyle w:val="Balk2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bCs/>
        <w:strike w:val="0"/>
        <w:dstrike w:val="0"/>
        <w:color w:val="000000" w:themeColor="text1"/>
        <w:sz w:val="24"/>
        <w:vertAlign w:val="baseline"/>
      </w:rPr>
    </w:lvl>
    <w:lvl w:ilvl="2">
      <w:start w:val="1"/>
      <w:numFmt w:val="decimal"/>
      <w:pStyle w:val="Balk3"/>
      <w:isLgl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olor w:val="000000" w:themeColor="text1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2268"/>
      </w:pPr>
      <w:rPr>
        <w:rFonts w:hint="default"/>
        <w:b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337BCC"/>
    <w:multiLevelType w:val="hybridMultilevel"/>
    <w:tmpl w:val="F3ACC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F0147"/>
    <w:multiLevelType w:val="hybridMultilevel"/>
    <w:tmpl w:val="CB2850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6343">
    <w:abstractNumId w:val="1"/>
  </w:num>
  <w:num w:numId="2" w16cid:durableId="328214486">
    <w:abstractNumId w:val="4"/>
  </w:num>
  <w:num w:numId="3" w16cid:durableId="1377002540">
    <w:abstractNumId w:val="3"/>
  </w:num>
  <w:num w:numId="4" w16cid:durableId="1963075901">
    <w:abstractNumId w:val="2"/>
  </w:num>
  <w:num w:numId="5" w16cid:durableId="303312142">
    <w:abstractNumId w:val="2"/>
  </w:num>
  <w:num w:numId="6" w16cid:durableId="212738262">
    <w:abstractNumId w:val="6"/>
  </w:num>
  <w:num w:numId="7" w16cid:durableId="341860277">
    <w:abstractNumId w:val="8"/>
  </w:num>
  <w:num w:numId="8" w16cid:durableId="636299178">
    <w:abstractNumId w:val="5"/>
  </w:num>
  <w:num w:numId="9" w16cid:durableId="193620862">
    <w:abstractNumId w:val="0"/>
  </w:num>
  <w:num w:numId="10" w16cid:durableId="208583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B6"/>
    <w:rsid w:val="000558CD"/>
    <w:rsid w:val="000D0EFF"/>
    <w:rsid w:val="00183870"/>
    <w:rsid w:val="001A25A3"/>
    <w:rsid w:val="001C50DD"/>
    <w:rsid w:val="001D6E8E"/>
    <w:rsid w:val="00220BAC"/>
    <w:rsid w:val="002A69B8"/>
    <w:rsid w:val="003210B6"/>
    <w:rsid w:val="00326606"/>
    <w:rsid w:val="00390ED3"/>
    <w:rsid w:val="003C48C0"/>
    <w:rsid w:val="003D1AB3"/>
    <w:rsid w:val="003E0DDF"/>
    <w:rsid w:val="00415220"/>
    <w:rsid w:val="00563C32"/>
    <w:rsid w:val="005F63BB"/>
    <w:rsid w:val="006122C5"/>
    <w:rsid w:val="00613CC6"/>
    <w:rsid w:val="006D1A23"/>
    <w:rsid w:val="00820F4B"/>
    <w:rsid w:val="00A23325"/>
    <w:rsid w:val="00A85850"/>
    <w:rsid w:val="00AB09E6"/>
    <w:rsid w:val="00B2420E"/>
    <w:rsid w:val="00B70D15"/>
    <w:rsid w:val="00C32375"/>
    <w:rsid w:val="00D20A70"/>
    <w:rsid w:val="00E137DD"/>
    <w:rsid w:val="00F53EAD"/>
    <w:rsid w:val="00F839AC"/>
    <w:rsid w:val="00F9051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CCA"/>
  <w15:chartTrackingRefBased/>
  <w15:docId w15:val="{6ED475B3-61F6-4688-98F1-FE27786B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D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autoRedefine/>
    <w:qFormat/>
    <w:rsid w:val="00820F4B"/>
    <w:pPr>
      <w:keepNext/>
      <w:numPr>
        <w:numId w:val="6"/>
      </w:numPr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lang w:val="en-US" w:eastAsia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20A70"/>
    <w:pPr>
      <w:keepNext/>
      <w:keepLines/>
      <w:numPr>
        <w:ilvl w:val="1"/>
        <w:numId w:val="6"/>
      </w:numPr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Balk3">
    <w:name w:val="heading 3"/>
    <w:aliases w:val="Başlık 3-1"/>
    <w:basedOn w:val="Normal"/>
    <w:next w:val="Normal"/>
    <w:link w:val="Balk3Char"/>
    <w:autoRedefine/>
    <w:uiPriority w:val="9"/>
    <w:unhideWhenUsed/>
    <w:qFormat/>
    <w:rsid w:val="00820F4B"/>
    <w:pPr>
      <w:keepNext/>
      <w:keepLines/>
      <w:numPr>
        <w:ilvl w:val="2"/>
        <w:numId w:val="6"/>
      </w:numPr>
      <w:tabs>
        <w:tab w:val="left" w:pos="0"/>
      </w:tabs>
      <w:spacing w:after="120" w:line="360" w:lineRule="auto"/>
      <w:outlineLvl w:val="2"/>
    </w:pPr>
    <w:rPr>
      <w:rFonts w:ascii="Times New Roman" w:hAnsi="Times New Roman" w:cstheme="majorBidi"/>
      <w:b/>
      <w:bCs/>
      <w:color w:val="000000" w:themeColor="text1"/>
    </w:rPr>
  </w:style>
  <w:style w:type="paragraph" w:styleId="Balk4">
    <w:name w:val="heading 4"/>
    <w:aliases w:val="Başlık 4.1.1.1"/>
    <w:basedOn w:val="Normal"/>
    <w:next w:val="Normal"/>
    <w:link w:val="Balk4Char"/>
    <w:autoRedefine/>
    <w:uiPriority w:val="9"/>
    <w:unhideWhenUsed/>
    <w:qFormat/>
    <w:rsid w:val="006122C5"/>
    <w:pPr>
      <w:keepNext/>
      <w:keepLines/>
      <w:numPr>
        <w:ilvl w:val="3"/>
        <w:numId w:val="1"/>
      </w:numPr>
      <w:spacing w:before="360" w:line="360" w:lineRule="auto"/>
      <w:ind w:left="0" w:firstLine="0"/>
      <w:jc w:val="both"/>
      <w:outlineLvl w:val="3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1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1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1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1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0A7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aliases w:val="Başlık 3-1 Char"/>
    <w:basedOn w:val="VarsaylanParagrafYazTipi"/>
    <w:link w:val="Balk3"/>
    <w:uiPriority w:val="9"/>
    <w:rsid w:val="00820F4B"/>
    <w:rPr>
      <w:rFonts w:ascii="Times New Roman" w:hAnsi="Times New Roman" w:cstheme="majorBidi"/>
      <w:b/>
      <w:bCs/>
      <w:color w:val="000000" w:themeColor="text1"/>
    </w:rPr>
  </w:style>
  <w:style w:type="character" w:customStyle="1" w:styleId="Balk1Char">
    <w:name w:val="Başlık 1 Char"/>
    <w:basedOn w:val="VarsaylanParagrafYazTipi"/>
    <w:link w:val="Balk1"/>
    <w:rsid w:val="00820F4B"/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character" w:customStyle="1" w:styleId="Balk4Char">
    <w:name w:val="Başlık 4 Char"/>
    <w:aliases w:val="Başlık 4.1.1.1 Char"/>
    <w:basedOn w:val="VarsaylanParagrafYazTipi"/>
    <w:link w:val="Balk4"/>
    <w:uiPriority w:val="9"/>
    <w:rsid w:val="006122C5"/>
    <w:rPr>
      <w:rFonts w:ascii="Times New Roman" w:eastAsiaTheme="majorEastAsia" w:hAnsi="Times New Roman" w:cs="Times New Roman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10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10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10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10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10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1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10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10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10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10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10B6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E0DD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E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ALTINOK</dc:creator>
  <cp:keywords/>
  <dc:description/>
  <cp:lastModifiedBy>UĞUR KARADURMUŞ</cp:lastModifiedBy>
  <cp:revision>8</cp:revision>
  <dcterms:created xsi:type="dcterms:W3CDTF">2025-09-01T12:18:00Z</dcterms:created>
  <dcterms:modified xsi:type="dcterms:W3CDTF">2025-09-02T14:12:00Z</dcterms:modified>
</cp:coreProperties>
</file>